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D8E" w:rsidRDefault="008A63F1" w:rsidP="00E8029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940377"/>
            <wp:effectExtent l="19050" t="0" r="0" b="0"/>
            <wp:docPr id="3" name="Picture 1" descr="C:\Users\Lydia's House\Dropbox\Graphic Design\LH design collateral\flowery dood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ia's House\Dropbox\Graphic Design\LH design collateral\flowery doodad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40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29F" w:rsidRPr="00D51A61" w:rsidRDefault="005A57C6" w:rsidP="00D51A61">
      <w:pPr>
        <w:jc w:val="center"/>
        <w:rPr>
          <w:b/>
          <w:sz w:val="32"/>
          <w:szCs w:val="32"/>
        </w:rPr>
      </w:pPr>
      <w:r w:rsidRPr="00D51A61">
        <w:rPr>
          <w:b/>
          <w:sz w:val="32"/>
          <w:szCs w:val="32"/>
        </w:rPr>
        <w:t xml:space="preserve">Lydia’s House 2017 </w:t>
      </w:r>
      <w:r w:rsidR="00CF6EAC" w:rsidRPr="00D51A61">
        <w:rPr>
          <w:b/>
          <w:sz w:val="32"/>
          <w:szCs w:val="32"/>
        </w:rPr>
        <w:t>Report to P</w:t>
      </w:r>
      <w:r w:rsidR="00E8029F" w:rsidRPr="00D51A61">
        <w:rPr>
          <w:b/>
          <w:sz w:val="32"/>
          <w:szCs w:val="32"/>
        </w:rPr>
        <w:t>artners</w:t>
      </w:r>
    </w:p>
    <w:p w:rsidR="005A57C6" w:rsidRDefault="005A57C6">
      <w:r>
        <w:t xml:space="preserve">Lydia’s House had a </w:t>
      </w:r>
      <w:r w:rsidR="001213E1">
        <w:t>rich, full</w:t>
      </w:r>
      <w:r>
        <w:t xml:space="preserve"> y</w:t>
      </w:r>
      <w:r w:rsidR="0079757B">
        <w:t>ear in 2017!</w:t>
      </w:r>
      <w:r w:rsidR="00CF6EAC">
        <w:t xml:space="preserve"> </w:t>
      </w:r>
      <w:r w:rsidR="0079757B">
        <w:t xml:space="preserve"> We started</w:t>
      </w:r>
      <w:r>
        <w:t xml:space="preserve"> with a new commitment to advocacy and action, praying and discerning how to do more for families experiencing poverty in our region</w:t>
      </w:r>
      <w:r w:rsidR="0001358D">
        <w:t xml:space="preserve"> while also putting emphasis on systemic change</w:t>
      </w:r>
      <w:r>
        <w:t>.</w:t>
      </w:r>
      <w:r w:rsidR="00D92426">
        <w:t xml:space="preserve"> As a result of this work and prayer</w:t>
      </w:r>
      <w:r w:rsidR="001213E1">
        <w:t>,</w:t>
      </w:r>
      <w:r>
        <w:t xml:space="preserve"> t</w:t>
      </w:r>
      <w:r w:rsidR="0001358D">
        <w:t xml:space="preserve">he fruits of last year </w:t>
      </w:r>
      <w:r>
        <w:t>included</w:t>
      </w:r>
      <w:r w:rsidR="0079757B">
        <w:t>:</w:t>
      </w:r>
    </w:p>
    <w:p w:rsidR="0001358D" w:rsidRDefault="005A57C6" w:rsidP="0001358D">
      <w:pPr>
        <w:pStyle w:val="ListParagraph"/>
        <w:numPr>
          <w:ilvl w:val="0"/>
          <w:numId w:val="2"/>
        </w:numPr>
      </w:pPr>
      <w:r>
        <w:t xml:space="preserve">building stronger relationships with our elected representatives, </w:t>
      </w:r>
      <w:r w:rsidR="0079757B">
        <w:t>advocating with and on behalf of</w:t>
      </w:r>
      <w:r w:rsidR="001213E1">
        <w:t xml:space="preserve"> single mother-</w:t>
      </w:r>
      <w:r>
        <w:t>headed households, specifically for more affordable housing in our region</w:t>
      </w:r>
      <w:r w:rsidR="0001358D" w:rsidRPr="0001358D">
        <w:t xml:space="preserve"> </w:t>
      </w:r>
    </w:p>
    <w:p w:rsidR="0001358D" w:rsidRDefault="0001358D" w:rsidP="0001358D">
      <w:pPr>
        <w:pStyle w:val="ListParagraph"/>
        <w:numPr>
          <w:ilvl w:val="0"/>
          <w:numId w:val="2"/>
        </w:numPr>
      </w:pPr>
      <w:r>
        <w:t>defining affordable housing development as part of our mission and hiring a director of community housing development</w:t>
      </w:r>
    </w:p>
    <w:p w:rsidR="0001358D" w:rsidRDefault="0001358D" w:rsidP="0001358D">
      <w:pPr>
        <w:pStyle w:val="ListParagraph"/>
        <w:numPr>
          <w:ilvl w:val="0"/>
          <w:numId w:val="2"/>
        </w:numPr>
      </w:pPr>
      <w:r>
        <w:t>purchasing an 8 unit apartment building and commercial space, with the goal of providing long term housing for Lydia’s House graduates</w:t>
      </w:r>
    </w:p>
    <w:p w:rsidR="0079757B" w:rsidRDefault="003000C8" w:rsidP="00527002">
      <w:pPr>
        <w:pStyle w:val="ListParagraph"/>
        <w:numPr>
          <w:ilvl w:val="0"/>
          <w:numId w:val="2"/>
        </w:numPr>
      </w:pPr>
      <w:r>
        <w:t xml:space="preserve">building </w:t>
      </w:r>
      <w:r w:rsidR="007A6873">
        <w:t>relationships with</w:t>
      </w:r>
      <w:r w:rsidR="0079757B">
        <w:t xml:space="preserve"> </w:t>
      </w:r>
      <w:r w:rsidR="000E11C8">
        <w:t xml:space="preserve">local </w:t>
      </w:r>
      <w:r w:rsidR="0079757B">
        <w:t>coalitions includi</w:t>
      </w:r>
      <w:r w:rsidR="00D92426">
        <w:t>ng Affordable Housing Advocates and</w:t>
      </w:r>
      <w:r w:rsidR="0079757B">
        <w:t xml:space="preserve"> The Greater</w:t>
      </w:r>
      <w:r>
        <w:t xml:space="preserve"> Cincinnati </w:t>
      </w:r>
      <w:r w:rsidR="001213E1">
        <w:t>Coalition</w:t>
      </w:r>
      <w:r w:rsidR="000E11C8">
        <w:t xml:space="preserve"> for the Homeless</w:t>
      </w:r>
    </w:p>
    <w:p w:rsidR="005A57C6" w:rsidRDefault="005A57C6" w:rsidP="00527002">
      <w:pPr>
        <w:pStyle w:val="ListParagraph"/>
        <w:numPr>
          <w:ilvl w:val="0"/>
          <w:numId w:val="2"/>
        </w:numPr>
      </w:pPr>
      <w:r>
        <w:t xml:space="preserve">redesigning our intake process to make it faster and </w:t>
      </w:r>
      <w:r w:rsidR="0079757B">
        <w:t>more transparent</w:t>
      </w:r>
    </w:p>
    <w:p w:rsidR="0079757B" w:rsidRDefault="0079757B" w:rsidP="00527002">
      <w:pPr>
        <w:pStyle w:val="ListParagraph"/>
        <w:numPr>
          <w:ilvl w:val="0"/>
          <w:numId w:val="2"/>
        </w:numPr>
      </w:pPr>
      <w:r>
        <w:t xml:space="preserve">defining our population served as </w:t>
      </w:r>
      <w:r w:rsidR="0065273F">
        <w:t xml:space="preserve">exclusively </w:t>
      </w:r>
      <w:r>
        <w:t>pregnant women or women with at least one child under the age of five</w:t>
      </w:r>
      <w:r w:rsidR="0001358D">
        <w:t>; building stronger partnerships with those who serve pregnant women</w:t>
      </w:r>
      <w:r w:rsidR="00D92426">
        <w:t xml:space="preserve"> and young children</w:t>
      </w:r>
      <w:r w:rsidR="0001358D">
        <w:t xml:space="preserve"> in our region</w:t>
      </w:r>
    </w:p>
    <w:p w:rsidR="0079757B" w:rsidRDefault="0079757B" w:rsidP="00527002">
      <w:pPr>
        <w:pStyle w:val="ListParagraph"/>
        <w:numPr>
          <w:ilvl w:val="0"/>
          <w:numId w:val="2"/>
        </w:numPr>
      </w:pPr>
      <w:r>
        <w:t xml:space="preserve">increasing existing staff hours to improve </w:t>
      </w:r>
      <w:r w:rsidR="0001358D">
        <w:t xml:space="preserve">guest care </w:t>
      </w:r>
      <w:r>
        <w:t>and hiring an on-site occupational therapist to teach life s</w:t>
      </w:r>
      <w:r w:rsidR="001213E1">
        <w:t>kills and help guests with self-</w:t>
      </w:r>
      <w:r>
        <w:t>directed goals</w:t>
      </w:r>
    </w:p>
    <w:p w:rsidR="0079757B" w:rsidRDefault="0079757B" w:rsidP="00527002">
      <w:pPr>
        <w:pStyle w:val="ListParagraph"/>
        <w:numPr>
          <w:ilvl w:val="0"/>
          <w:numId w:val="2"/>
        </w:numPr>
      </w:pPr>
      <w:r>
        <w:t>implementing evaluation and measurement tools including the COP</w:t>
      </w:r>
      <w:r w:rsidR="0001358D">
        <w:t>M, ACE score tracking and the VI</w:t>
      </w:r>
      <w:r>
        <w:t xml:space="preserve">-SPDAT; working with regional </w:t>
      </w:r>
      <w:r w:rsidR="00E8029F">
        <w:t xml:space="preserve">partners to enter the </w:t>
      </w:r>
      <w:r>
        <w:t>VESTA tracking system</w:t>
      </w:r>
      <w:r w:rsidR="0001358D">
        <w:rPr>
          <w:rStyle w:val="EndnoteReference"/>
        </w:rPr>
        <w:endnoteReference w:id="1"/>
      </w:r>
    </w:p>
    <w:p w:rsidR="0079757B" w:rsidRDefault="00E8029F" w:rsidP="00527002">
      <w:pPr>
        <w:pStyle w:val="ListParagraph"/>
        <w:numPr>
          <w:ilvl w:val="0"/>
          <w:numId w:val="2"/>
        </w:numPr>
      </w:pPr>
      <w:r>
        <w:t>f</w:t>
      </w:r>
      <w:r w:rsidR="0079757B">
        <w:t>ormalizing an “aftercare program” and working with a national foundation, the Hope and Grace Fund, to receive seed dollars to implement it</w:t>
      </w:r>
      <w:r w:rsidR="0079757B" w:rsidRPr="0079757B">
        <w:t xml:space="preserve"> </w:t>
      </w:r>
    </w:p>
    <w:p w:rsidR="0079757B" w:rsidRDefault="0079757B">
      <w:r>
        <w:t>While all of this hard work was happening, we also continued serving families with</w:t>
      </w:r>
      <w:r w:rsidR="00E8029F">
        <w:t xml:space="preserve"> emergency and</w:t>
      </w:r>
      <w:r>
        <w:t xml:space="preserve"> transitional housing. In 2017 we </w:t>
      </w:r>
      <w:r w:rsidR="001213E1">
        <w:t>housed</w:t>
      </w:r>
      <w:r>
        <w:t xml:space="preserve"> </w:t>
      </w:r>
      <w:r w:rsidR="001213E1">
        <w:t xml:space="preserve">21 individuals, or </w:t>
      </w:r>
      <w:r w:rsidR="003000C8">
        <w:t>11</w:t>
      </w:r>
      <w:r w:rsidR="001213E1">
        <w:t xml:space="preserve"> families total</w:t>
      </w:r>
      <w:r w:rsidR="00AF3E13">
        <w:t>.</w:t>
      </w:r>
      <w:r w:rsidR="00E8029F">
        <w:t xml:space="preserve"> </w:t>
      </w:r>
      <w:r w:rsidR="00C019B2">
        <w:t xml:space="preserve">Our </w:t>
      </w:r>
      <w:r w:rsidR="001213E1">
        <w:t>typical</w:t>
      </w:r>
      <w:r w:rsidR="00C019B2">
        <w:t xml:space="preserve"> adult guest was 24</w:t>
      </w:r>
      <w:r w:rsidR="001213E1">
        <w:t xml:space="preserve"> years old</w:t>
      </w:r>
      <w:r w:rsidR="00C019B2">
        <w:t xml:space="preserve">, African American and pregnant. </w:t>
      </w:r>
      <w:r w:rsidR="00E8029F">
        <w:t>The</w:t>
      </w:r>
      <w:r w:rsidR="00C019B2">
        <w:t xml:space="preserve"> average length of stay</w:t>
      </w:r>
      <w:r w:rsidR="008A63F1">
        <w:t xml:space="preserve"> was 125</w:t>
      </w:r>
      <w:r w:rsidR="00E8029F">
        <w:t xml:space="preserve"> days.</w:t>
      </w:r>
      <w:r w:rsidR="008A63F1">
        <w:t xml:space="preserve"> 50% of our guests had experienced intimate partner violence in the last year; 20% spent time in foster care during their childhood; 40% had a mental health or developmental disability. </w:t>
      </w:r>
    </w:p>
    <w:p w:rsidR="00E8029F" w:rsidRDefault="001213E1" w:rsidP="00E8029F">
      <w:pPr>
        <w:rPr>
          <w:rFonts w:cstheme="minorHAnsi"/>
        </w:rPr>
      </w:pPr>
      <w:r>
        <w:rPr>
          <w:rFonts w:cstheme="minorHAnsi"/>
        </w:rPr>
        <w:t>In 2017, guest outcomes were as follows</w:t>
      </w:r>
      <w:r w:rsidR="00C019B2">
        <w:rPr>
          <w:rFonts w:cstheme="minorHAnsi"/>
        </w:rPr>
        <w:t>:</w:t>
      </w:r>
      <w:r w:rsidR="00E8029F" w:rsidRPr="00584374">
        <w:rPr>
          <w:rFonts w:cstheme="minorHAnsi"/>
        </w:rPr>
        <w:t xml:space="preserve"> </w:t>
      </w:r>
    </w:p>
    <w:p w:rsidR="00E8029F" w:rsidRPr="00527002" w:rsidRDefault="00E8029F" w:rsidP="00527002">
      <w:pPr>
        <w:pStyle w:val="ListParagraph"/>
        <w:numPr>
          <w:ilvl w:val="0"/>
          <w:numId w:val="1"/>
        </w:numPr>
        <w:rPr>
          <w:rFonts w:cstheme="minorHAnsi"/>
        </w:rPr>
      </w:pPr>
      <w:r w:rsidRPr="00527002">
        <w:rPr>
          <w:rFonts w:cstheme="minorHAnsi"/>
        </w:rPr>
        <w:t xml:space="preserve">100% of families transitioned from Lydia’s House </w:t>
      </w:r>
      <w:r w:rsidR="00AF3E13" w:rsidRPr="00527002">
        <w:rPr>
          <w:rFonts w:cstheme="minorHAnsi"/>
        </w:rPr>
        <w:t>in</w:t>
      </w:r>
      <w:r w:rsidRPr="00527002">
        <w:rPr>
          <w:rFonts w:cstheme="minorHAnsi"/>
        </w:rPr>
        <w:t>to stable housing</w:t>
      </w:r>
      <w:r w:rsidRPr="00584374">
        <w:rPr>
          <w:rStyle w:val="EndnoteReference"/>
          <w:rFonts w:cstheme="minorHAnsi"/>
        </w:rPr>
        <w:endnoteReference w:id="2"/>
      </w:r>
    </w:p>
    <w:p w:rsidR="00E8029F" w:rsidRPr="00527002" w:rsidRDefault="00E8029F" w:rsidP="00527002">
      <w:pPr>
        <w:pStyle w:val="ListParagraph"/>
        <w:numPr>
          <w:ilvl w:val="0"/>
          <w:numId w:val="1"/>
        </w:numPr>
        <w:rPr>
          <w:rFonts w:cstheme="minorHAnsi"/>
        </w:rPr>
      </w:pPr>
      <w:r w:rsidRPr="00527002">
        <w:rPr>
          <w:rFonts w:cstheme="minorHAnsi"/>
        </w:rPr>
        <w:t>100% of families got connected to mental health or counseling services</w:t>
      </w:r>
    </w:p>
    <w:p w:rsidR="00527002" w:rsidRPr="00527002" w:rsidRDefault="00527002" w:rsidP="00527002">
      <w:pPr>
        <w:pStyle w:val="ListParagraph"/>
        <w:numPr>
          <w:ilvl w:val="0"/>
          <w:numId w:val="1"/>
        </w:numPr>
        <w:rPr>
          <w:rFonts w:cstheme="minorHAnsi"/>
        </w:rPr>
      </w:pPr>
      <w:r w:rsidRPr="00527002">
        <w:rPr>
          <w:rFonts w:cstheme="minorHAnsi"/>
        </w:rPr>
        <w:t>100% of families enrolled in needed government supports including Medicaid and child care vouchers</w:t>
      </w:r>
      <w:bookmarkStart w:id="0" w:name="_GoBack"/>
      <w:bookmarkEnd w:id="0"/>
    </w:p>
    <w:p w:rsidR="00E8029F" w:rsidRPr="00527002" w:rsidRDefault="00E8029F" w:rsidP="00527002">
      <w:pPr>
        <w:pStyle w:val="ListParagraph"/>
        <w:numPr>
          <w:ilvl w:val="0"/>
          <w:numId w:val="1"/>
        </w:numPr>
        <w:rPr>
          <w:rFonts w:cstheme="minorHAnsi"/>
        </w:rPr>
      </w:pPr>
      <w:r w:rsidRPr="00527002">
        <w:rPr>
          <w:rFonts w:cstheme="minorHAnsi"/>
        </w:rPr>
        <w:t xml:space="preserve">90% of families stabilized physical or mental health or received needed medical care and respite </w:t>
      </w:r>
    </w:p>
    <w:p w:rsidR="00E8029F" w:rsidRPr="00527002" w:rsidRDefault="0001358D" w:rsidP="005270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60% of adult women</w:t>
      </w:r>
      <w:r w:rsidR="00E8029F" w:rsidRPr="00527002">
        <w:rPr>
          <w:rFonts w:cstheme="minorHAnsi"/>
        </w:rPr>
        <w:t xml:space="preserve"> were pregnant and received prenatal care and post-partum support </w:t>
      </w:r>
    </w:p>
    <w:p w:rsidR="00E8029F" w:rsidRDefault="0001358D" w:rsidP="0052700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50% of adult women</w:t>
      </w:r>
      <w:r w:rsidR="00E8029F" w:rsidRPr="00527002">
        <w:rPr>
          <w:rFonts w:cstheme="minorHAnsi"/>
        </w:rPr>
        <w:t xml:space="preserve"> completed a job training or certification program with the goal of increased income</w:t>
      </w:r>
    </w:p>
    <w:p w:rsidR="00D92426" w:rsidRDefault="00D92426" w:rsidP="0001358D">
      <w:pPr>
        <w:rPr>
          <w:rFonts w:cstheme="minorHAnsi"/>
        </w:rPr>
      </w:pPr>
    </w:p>
    <w:p w:rsidR="00D92426" w:rsidRDefault="00D92426" w:rsidP="0001358D">
      <w:pPr>
        <w:rPr>
          <w:rFonts w:cstheme="minorHAnsi"/>
        </w:rPr>
      </w:pPr>
    </w:p>
    <w:p w:rsidR="00D92426" w:rsidRDefault="00D92426" w:rsidP="0001358D">
      <w:pPr>
        <w:rPr>
          <w:rFonts w:cstheme="minorHAnsi"/>
        </w:rPr>
      </w:pPr>
    </w:p>
    <w:p w:rsidR="0001358D" w:rsidRDefault="00D51A61" w:rsidP="0001358D">
      <w:pPr>
        <w:rPr>
          <w:rFonts w:cstheme="minorHAnsi"/>
        </w:rPr>
      </w:pPr>
      <w:r>
        <w:rPr>
          <w:rFonts w:cstheme="minorHAnsi"/>
        </w:rPr>
        <w:t>I</w:t>
      </w:r>
      <w:r w:rsidR="0001358D">
        <w:rPr>
          <w:rFonts w:cstheme="minorHAnsi"/>
        </w:rPr>
        <w:t xml:space="preserve">n addition to providing housing and support for families in our main property we also provided aftercare services and support for </w:t>
      </w:r>
      <w:r w:rsidR="003000C8">
        <w:rPr>
          <w:rFonts w:cstheme="minorHAnsi"/>
        </w:rPr>
        <w:t xml:space="preserve">15 families. </w:t>
      </w:r>
      <w:r w:rsidR="00D92426">
        <w:rPr>
          <w:rFonts w:cstheme="minorHAnsi"/>
        </w:rPr>
        <w:t>Among the ways we supported these families were</w:t>
      </w:r>
    </w:p>
    <w:p w:rsidR="003000C8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</w:t>
      </w:r>
      <w:r w:rsidR="003000C8" w:rsidRPr="00D92426">
        <w:rPr>
          <w:rFonts w:cstheme="minorHAnsi"/>
        </w:rPr>
        <w:t>mergency financial assistance and budgeting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</w:t>
      </w:r>
      <w:r w:rsidRPr="00D92426">
        <w:rPr>
          <w:rFonts w:cstheme="minorHAnsi"/>
        </w:rPr>
        <w:t>ransportation to appointments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</w:t>
      </w:r>
      <w:r w:rsidRPr="00D92426">
        <w:rPr>
          <w:rFonts w:cstheme="minorHAnsi"/>
        </w:rPr>
        <w:t>urniture, home goods, food and pantry products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="003000C8" w:rsidRPr="00D92426">
        <w:rPr>
          <w:rFonts w:cstheme="minorHAnsi"/>
        </w:rPr>
        <w:t>ost</w:t>
      </w:r>
      <w:r>
        <w:rPr>
          <w:rFonts w:cstheme="minorHAnsi"/>
        </w:rPr>
        <w:t>-</w:t>
      </w:r>
      <w:r w:rsidR="003000C8" w:rsidRPr="00D92426">
        <w:rPr>
          <w:rFonts w:cstheme="minorHAnsi"/>
        </w:rPr>
        <w:t>partum care and support</w:t>
      </w:r>
      <w:r w:rsidRPr="00D92426">
        <w:rPr>
          <w:rFonts w:cstheme="minorHAnsi"/>
        </w:rPr>
        <w:t xml:space="preserve"> 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</w:t>
      </w:r>
      <w:r w:rsidRPr="00D92426">
        <w:rPr>
          <w:rFonts w:cstheme="minorHAnsi"/>
        </w:rPr>
        <w:t xml:space="preserve">ccess to our laundry facilities 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he</w:t>
      </w:r>
      <w:r w:rsidRPr="00D92426">
        <w:rPr>
          <w:rFonts w:cstheme="minorHAnsi"/>
        </w:rPr>
        <w:t>althcare advocacy and accompaniment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access to p</w:t>
      </w:r>
      <w:r w:rsidRPr="00D92426">
        <w:rPr>
          <w:rFonts w:cstheme="minorHAnsi"/>
        </w:rPr>
        <w:t>rofessional counseling</w:t>
      </w:r>
    </w:p>
    <w:p w:rsidR="003000C8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</w:t>
      </w:r>
      <w:r w:rsidR="003000C8" w:rsidRPr="00D92426">
        <w:rPr>
          <w:rFonts w:cstheme="minorHAnsi"/>
        </w:rPr>
        <w:t>utoring and school support</w:t>
      </w:r>
      <w:r>
        <w:rPr>
          <w:rFonts w:cstheme="minorHAnsi"/>
        </w:rPr>
        <w:t xml:space="preserve"> for children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</w:t>
      </w:r>
      <w:r w:rsidR="003000C8" w:rsidRPr="00D92426">
        <w:rPr>
          <w:rFonts w:cstheme="minorHAnsi"/>
        </w:rPr>
        <w:t>mergency and respite childcare</w:t>
      </w:r>
      <w:r w:rsidRPr="00D92426">
        <w:rPr>
          <w:rFonts w:cstheme="minorHAnsi"/>
        </w:rPr>
        <w:t xml:space="preserve"> 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</w:t>
      </w:r>
      <w:r w:rsidRPr="00D92426">
        <w:rPr>
          <w:rFonts w:cstheme="minorHAnsi"/>
        </w:rPr>
        <w:t>ngagement opportunities including fields trips, camps, holiday and birthday parties</w:t>
      </w:r>
    </w:p>
    <w:p w:rsidR="00D92426" w:rsidRPr="00D92426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m</w:t>
      </w:r>
      <w:r w:rsidRPr="00D92426">
        <w:rPr>
          <w:rFonts w:cstheme="minorHAnsi"/>
        </w:rPr>
        <w:t>onthly worship services, spiritual support and community meals</w:t>
      </w:r>
    </w:p>
    <w:p w:rsidR="003000C8" w:rsidRDefault="00D92426" w:rsidP="00D9242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r</w:t>
      </w:r>
      <w:r w:rsidR="003000C8" w:rsidRPr="00D92426">
        <w:rPr>
          <w:rFonts w:cstheme="minorHAnsi"/>
        </w:rPr>
        <w:t>elationship</w:t>
      </w:r>
      <w:r w:rsidRPr="00D92426">
        <w:rPr>
          <w:rFonts w:cstheme="minorHAnsi"/>
        </w:rPr>
        <w:t>s, friendship</w:t>
      </w:r>
      <w:r w:rsidR="003000C8" w:rsidRPr="00D92426">
        <w:rPr>
          <w:rFonts w:cstheme="minorHAnsi"/>
        </w:rPr>
        <w:t xml:space="preserve"> and community </w:t>
      </w:r>
    </w:p>
    <w:p w:rsidR="008A63F1" w:rsidRDefault="008A63F1" w:rsidP="008A63F1">
      <w:pPr>
        <w:rPr>
          <w:rFonts w:cstheme="minorHAnsi"/>
        </w:rPr>
      </w:pPr>
    </w:p>
    <w:p w:rsidR="008A63F1" w:rsidRPr="008A63F1" w:rsidRDefault="008A63F1" w:rsidP="008A63F1">
      <w:pPr>
        <w:rPr>
          <w:rFonts w:cstheme="minorHAnsi"/>
          <w:b/>
        </w:rPr>
      </w:pPr>
      <w:r w:rsidRPr="008A63F1">
        <w:rPr>
          <w:rFonts w:cstheme="minorHAnsi"/>
          <w:b/>
        </w:rPr>
        <w:t>Trends and Changes:</w:t>
      </w:r>
    </w:p>
    <w:p w:rsid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Average age is going down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More </w:t>
      </w:r>
      <w:r w:rsidR="00690640">
        <w:rPr>
          <w:rFonts w:cstheme="minorHAnsi"/>
        </w:rPr>
        <w:t xml:space="preserve">focus on </w:t>
      </w:r>
      <w:r>
        <w:rPr>
          <w:rFonts w:cstheme="minorHAnsi"/>
        </w:rPr>
        <w:t>pregnancy and health stabilization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Emphasis has moved from quickly acquiring work and market rate housing to building a stronger network of support, getting connected to needed resources, enrolling in job training and moving into subsidized housing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With Occupational Therapy, more emphasis on individualized goals and tracking</w:t>
      </w:r>
      <w:r>
        <w:rPr>
          <w:rFonts w:cstheme="minorHAnsi"/>
        </w:rPr>
        <w:t xml:space="preserve"> outcomes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The length of stay has shifted slightly up from previous years; more forgiveness and less truncated stays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Housing placement has always been high but we’re also seeing better housing stability over the long run</w:t>
      </w:r>
    </w:p>
    <w:p w:rsidR="008A63F1" w:rsidRPr="008A63F1" w:rsidRDefault="008A63F1" w:rsidP="008A63F1">
      <w:pPr>
        <w:pStyle w:val="ListParagraph"/>
        <w:numPr>
          <w:ilvl w:val="0"/>
          <w:numId w:val="4"/>
        </w:numPr>
        <w:rPr>
          <w:rFonts w:cstheme="minorHAnsi"/>
        </w:rPr>
      </w:pPr>
      <w:r w:rsidRPr="008A63F1">
        <w:rPr>
          <w:rFonts w:cstheme="minorHAnsi"/>
        </w:rPr>
        <w:t>Our intake has become more precise and, as a result we extend more privileges and freedom to guests immediately upon entry</w:t>
      </w:r>
      <w:r w:rsidR="00690640">
        <w:rPr>
          <w:rFonts w:cstheme="minorHAnsi"/>
        </w:rPr>
        <w:t>; also quicker turnover of rooms and more guests served</w:t>
      </w:r>
    </w:p>
    <w:p w:rsidR="00D51A61" w:rsidRDefault="00D51A61" w:rsidP="00D51A61">
      <w:pPr>
        <w:ind w:firstLine="720"/>
        <w:jc w:val="center"/>
      </w:pPr>
    </w:p>
    <w:p w:rsidR="00D51A61" w:rsidRDefault="00D51A61"/>
    <w:sectPr w:rsidR="00D51A61" w:rsidSect="00AF3E13">
      <w:footerReference w:type="default" r:id="rId9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BC" w:rsidRDefault="00C428BC" w:rsidP="00E8029F">
      <w:pPr>
        <w:spacing w:after="0" w:line="240" w:lineRule="auto"/>
      </w:pPr>
      <w:r>
        <w:separator/>
      </w:r>
    </w:p>
  </w:endnote>
  <w:endnote w:type="continuationSeparator" w:id="0">
    <w:p w:rsidR="00C428BC" w:rsidRDefault="00C428BC" w:rsidP="00E8029F">
      <w:pPr>
        <w:spacing w:after="0" w:line="240" w:lineRule="auto"/>
      </w:pPr>
      <w:r>
        <w:continuationSeparator/>
      </w:r>
    </w:p>
  </w:endnote>
  <w:endnote w:id="1">
    <w:p w:rsidR="0001358D" w:rsidRDefault="0001358D">
      <w:pPr>
        <w:pStyle w:val="EndnoteText"/>
      </w:pPr>
      <w:r>
        <w:rPr>
          <w:rStyle w:val="EndnoteReference"/>
        </w:rPr>
        <w:endnoteRef/>
      </w:r>
      <w:r>
        <w:t xml:space="preserve"> COPM is the Canadian Occupational Performance Measure, ACE is a scoring system for Adverse Childhood Experiences, </w:t>
      </w:r>
      <w:r w:rsidR="003000C8">
        <w:t xml:space="preserve">VI-SPDAT is a vulnerability index that allows us to understand the likelihood of housing stability, </w:t>
      </w:r>
      <w:r>
        <w:t>and VESTA is a regional tracking sy</w:t>
      </w:r>
      <w:r w:rsidR="00CA2D8E">
        <w:t xml:space="preserve">stem that </w:t>
      </w:r>
      <w:r w:rsidR="001213E1">
        <w:t>is widely used by Cincinnati providers of homeless services</w:t>
      </w:r>
      <w:r w:rsidR="00CA2D8E">
        <w:t xml:space="preserve"> </w:t>
      </w:r>
    </w:p>
  </w:endnote>
  <w:endnote w:id="2">
    <w:p w:rsidR="00E8029F" w:rsidRDefault="00E8029F" w:rsidP="00E8029F">
      <w:pPr>
        <w:pStyle w:val="EndnoteText"/>
      </w:pPr>
      <w:r>
        <w:rPr>
          <w:rStyle w:val="EndnoteReference"/>
        </w:rPr>
        <w:endnoteRef/>
      </w:r>
      <w:r>
        <w:t xml:space="preserve"> Stable Housing is defined as either with a supportive family member of their choosing or into an apart</w:t>
      </w:r>
      <w:r w:rsidR="0001358D">
        <w:t>ment with their name on a lease</w:t>
      </w:r>
    </w:p>
    <w:p w:rsidR="00D51A61" w:rsidRDefault="00D51A61" w:rsidP="00E8029F">
      <w:pPr>
        <w:pStyle w:val="EndnoteText"/>
      </w:pPr>
    </w:p>
    <w:p w:rsidR="00D51A61" w:rsidRDefault="00D51A61" w:rsidP="00E8029F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EA" w:rsidRDefault="00B81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BC" w:rsidRDefault="00C428BC" w:rsidP="00E8029F">
      <w:pPr>
        <w:spacing w:after="0" w:line="240" w:lineRule="auto"/>
      </w:pPr>
      <w:r>
        <w:separator/>
      </w:r>
    </w:p>
  </w:footnote>
  <w:footnote w:type="continuationSeparator" w:id="0">
    <w:p w:rsidR="00C428BC" w:rsidRDefault="00C428BC" w:rsidP="00E802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520"/>
    <w:multiLevelType w:val="hybridMultilevel"/>
    <w:tmpl w:val="8004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2177"/>
    <w:multiLevelType w:val="hybridMultilevel"/>
    <w:tmpl w:val="2418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023"/>
    <w:multiLevelType w:val="hybridMultilevel"/>
    <w:tmpl w:val="44B8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A1E75"/>
    <w:multiLevelType w:val="hybridMultilevel"/>
    <w:tmpl w:val="720E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57C6"/>
    <w:rsid w:val="0001358D"/>
    <w:rsid w:val="000E11C8"/>
    <w:rsid w:val="001213E1"/>
    <w:rsid w:val="00227AE4"/>
    <w:rsid w:val="003000C8"/>
    <w:rsid w:val="003932FF"/>
    <w:rsid w:val="00527002"/>
    <w:rsid w:val="005A57C6"/>
    <w:rsid w:val="0065273F"/>
    <w:rsid w:val="00690640"/>
    <w:rsid w:val="006F064B"/>
    <w:rsid w:val="006F0B9D"/>
    <w:rsid w:val="0079757B"/>
    <w:rsid w:val="007A6873"/>
    <w:rsid w:val="007C4FB5"/>
    <w:rsid w:val="008A63F1"/>
    <w:rsid w:val="00926C14"/>
    <w:rsid w:val="009370C3"/>
    <w:rsid w:val="00AF3E13"/>
    <w:rsid w:val="00B819EA"/>
    <w:rsid w:val="00C019B2"/>
    <w:rsid w:val="00C428BC"/>
    <w:rsid w:val="00CA2D8E"/>
    <w:rsid w:val="00CF6EAC"/>
    <w:rsid w:val="00D51A61"/>
    <w:rsid w:val="00D92426"/>
    <w:rsid w:val="00E8029F"/>
    <w:rsid w:val="00F5165C"/>
    <w:rsid w:val="00FC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E802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02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802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5270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9EA"/>
  </w:style>
  <w:style w:type="paragraph" w:styleId="Footer">
    <w:name w:val="footer"/>
    <w:basedOn w:val="Normal"/>
    <w:link w:val="FooterChar"/>
    <w:uiPriority w:val="99"/>
    <w:unhideWhenUsed/>
    <w:rsid w:val="00B81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EA"/>
  </w:style>
  <w:style w:type="paragraph" w:styleId="BalloonText">
    <w:name w:val="Balloon Text"/>
    <w:basedOn w:val="Normal"/>
    <w:link w:val="BalloonTextChar"/>
    <w:uiPriority w:val="99"/>
    <w:semiHidden/>
    <w:unhideWhenUsed/>
    <w:rsid w:val="00D5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23C9-3F13-4BC1-A9B4-5AE8A4ED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Lydia's House</dc:creator>
  <cp:lastModifiedBy>Lydia's House</cp:lastModifiedBy>
  <cp:revision>2</cp:revision>
  <cp:lastPrinted>2018-03-09T15:19:00Z</cp:lastPrinted>
  <dcterms:created xsi:type="dcterms:W3CDTF">2018-03-09T15:21:00Z</dcterms:created>
  <dcterms:modified xsi:type="dcterms:W3CDTF">2018-03-09T15:21:00Z</dcterms:modified>
</cp:coreProperties>
</file>